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0093" w14:textId="77777777" w:rsidR="00E91221" w:rsidRDefault="00000000">
      <w:pPr>
        <w:pBdr>
          <w:top w:val="nil"/>
          <w:left w:val="nil"/>
          <w:bottom w:val="nil"/>
          <w:right w:val="nil"/>
          <w:between w:val="nil"/>
        </w:pBdr>
        <w:spacing w:after="0" w:line="240" w:lineRule="auto"/>
        <w:jc w:val="center"/>
        <w:rPr>
          <w:rFonts w:ascii="Arial" w:eastAsia="Arial" w:hAnsi="Arial" w:cs="Arial"/>
          <w:b/>
          <w:sz w:val="35"/>
          <w:szCs w:val="35"/>
        </w:rPr>
      </w:pPr>
      <w:r>
        <w:rPr>
          <w:rFonts w:ascii="Arial" w:eastAsia="Arial" w:hAnsi="Arial" w:cs="Arial"/>
          <w:b/>
          <w:sz w:val="35"/>
          <w:szCs w:val="35"/>
        </w:rPr>
        <w:t>KIMBERLY MOLLENHAUER, CSP</w:t>
      </w:r>
    </w:p>
    <w:p w14:paraId="1C560094" w14:textId="77777777" w:rsidR="00E91221" w:rsidRDefault="00000000">
      <w:pPr>
        <w:pBdr>
          <w:top w:val="nil"/>
          <w:left w:val="nil"/>
          <w:bottom w:val="nil"/>
          <w:right w:val="nil"/>
          <w:between w:val="nil"/>
        </w:pBdr>
        <w:spacing w:after="0" w:line="240" w:lineRule="auto"/>
        <w:jc w:val="center"/>
        <w:rPr>
          <w:rFonts w:ascii="Arial" w:eastAsia="Arial" w:hAnsi="Arial" w:cs="Arial"/>
          <w:sz w:val="21"/>
          <w:szCs w:val="21"/>
        </w:rPr>
      </w:pPr>
      <w:r>
        <w:rPr>
          <w:rFonts w:ascii="Arial" w:eastAsia="Arial" w:hAnsi="Arial" w:cs="Arial"/>
          <w:sz w:val="21"/>
          <w:szCs w:val="21"/>
        </w:rPr>
        <w:t xml:space="preserve">(719) 924-3147 | kamollenhauer@gmail.com | </w:t>
      </w:r>
      <w:hyperlink r:id="rId6">
        <w:r>
          <w:rPr>
            <w:rFonts w:ascii="Arial" w:eastAsia="Arial" w:hAnsi="Arial" w:cs="Arial"/>
            <w:color w:val="1155CC"/>
            <w:sz w:val="21"/>
            <w:szCs w:val="21"/>
            <w:u w:val="single"/>
          </w:rPr>
          <w:t>www.linkedin.com/in/kimberly-mollenhauer</w:t>
        </w:r>
      </w:hyperlink>
    </w:p>
    <w:p w14:paraId="1C560095" w14:textId="77777777" w:rsidR="00E91221" w:rsidRDefault="00E91221">
      <w:pPr>
        <w:spacing w:after="0" w:line="240" w:lineRule="auto"/>
        <w:rPr>
          <w:rFonts w:ascii="Arial" w:eastAsia="Arial" w:hAnsi="Arial" w:cs="Arial"/>
          <w:sz w:val="20"/>
          <w:szCs w:val="20"/>
        </w:rPr>
      </w:pPr>
    </w:p>
    <w:p w14:paraId="1C560096" w14:textId="77777777" w:rsidR="00E91221" w:rsidRDefault="00000000" w:rsidP="005F6F90">
      <w:pPr>
        <w:spacing w:after="0" w:line="240" w:lineRule="auto"/>
        <w:rPr>
          <w:rFonts w:ascii="Arial" w:eastAsia="Arial" w:hAnsi="Arial" w:cs="Arial"/>
          <w:sz w:val="20"/>
          <w:szCs w:val="20"/>
        </w:rPr>
      </w:pPr>
      <w:r>
        <w:rPr>
          <w:rFonts w:ascii="Arial" w:eastAsia="Arial" w:hAnsi="Arial" w:cs="Arial"/>
          <w:sz w:val="20"/>
          <w:szCs w:val="20"/>
        </w:rPr>
        <w:t>Certified Safety Professional with extensive occupational health and safety experience in both local government and private consulting across trades, food, laboratories, pharmaceuticals, manufacturing, and general industries. Proven ability to implement safety management systems, conduct effective risk assessments, lead incident investigations, and deliver impactful worker training programs. Skilled in using advanced exposure monitoring equipment for personal sampling strategies. Committed to fostering a strong safety culture and driving compliance, risk reduction, and operational efficiency.</w:t>
      </w:r>
    </w:p>
    <w:p w14:paraId="1C560097" w14:textId="77777777" w:rsidR="00E91221" w:rsidRDefault="00E91221">
      <w:pPr>
        <w:pBdr>
          <w:top w:val="nil"/>
          <w:left w:val="nil"/>
          <w:bottom w:val="nil"/>
          <w:right w:val="nil"/>
          <w:between w:val="nil"/>
        </w:pBdr>
        <w:spacing w:after="0" w:line="240" w:lineRule="auto"/>
        <w:rPr>
          <w:rFonts w:ascii="Arial" w:eastAsia="Arial" w:hAnsi="Arial" w:cs="Arial"/>
          <w:sz w:val="20"/>
          <w:szCs w:val="20"/>
        </w:rPr>
      </w:pPr>
    </w:p>
    <w:tbl>
      <w:tblPr>
        <w:tblStyle w:val="a"/>
        <w:tblW w:w="11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40"/>
      </w:tblGrid>
      <w:tr w:rsidR="00E91221" w14:paraId="1C560099" w14:textId="77777777">
        <w:trPr>
          <w:trHeight w:val="185"/>
        </w:trPr>
        <w:tc>
          <w:tcPr>
            <w:tcW w:w="11040" w:type="dxa"/>
            <w:tcBorders>
              <w:top w:val="nil"/>
              <w:left w:val="nil"/>
              <w:bottom w:val="single" w:sz="18" w:space="0" w:color="000000"/>
              <w:right w:val="nil"/>
            </w:tcBorders>
            <w:shd w:val="clear" w:color="auto" w:fill="auto"/>
            <w:tcMar>
              <w:top w:w="100" w:type="dxa"/>
              <w:left w:w="100" w:type="dxa"/>
              <w:bottom w:w="100" w:type="dxa"/>
              <w:right w:w="100" w:type="dxa"/>
            </w:tcMar>
          </w:tcPr>
          <w:sdt>
            <w:sdtPr>
              <w:tag w:val="goog_rdk_0"/>
              <w:id w:val="-1277005251"/>
              <w:lock w:val="contentLocked"/>
            </w:sdtPr>
            <w:sdtContent>
              <w:p w14:paraId="1C560098" w14:textId="77777777" w:rsidR="00E91221" w:rsidRDefault="00000000">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EXPERIENCE</w:t>
                </w:r>
              </w:p>
            </w:sdtContent>
          </w:sdt>
        </w:tc>
      </w:tr>
    </w:tbl>
    <w:p w14:paraId="1C56009A" w14:textId="77777777" w:rsidR="00E91221" w:rsidRDefault="00000000">
      <w:pPr>
        <w:widowControl w:val="0"/>
        <w:spacing w:after="0" w:line="240" w:lineRule="auto"/>
        <w:rPr>
          <w:rFonts w:ascii="Arial" w:eastAsia="Arial" w:hAnsi="Arial" w:cs="Arial"/>
          <w:b/>
        </w:rPr>
      </w:pPr>
      <w:r>
        <w:rPr>
          <w:rFonts w:ascii="Arial" w:eastAsia="Arial" w:hAnsi="Arial" w:cs="Arial"/>
          <w:b/>
        </w:rPr>
        <w:t xml:space="preserve">City and County of Denver -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Feb. 2023 - Sept. 2025</w:t>
      </w:r>
    </w:p>
    <w:p w14:paraId="1C56009B" w14:textId="77777777" w:rsidR="00E91221" w:rsidRDefault="00000000">
      <w:pPr>
        <w:widowControl w:val="0"/>
        <w:spacing w:after="0" w:line="240" w:lineRule="auto"/>
        <w:rPr>
          <w:rFonts w:ascii="Arial" w:eastAsia="Arial" w:hAnsi="Arial" w:cs="Arial"/>
          <w:b/>
        </w:rPr>
      </w:pPr>
      <w:r>
        <w:rPr>
          <w:rFonts w:ascii="Arial" w:eastAsia="Arial" w:hAnsi="Arial" w:cs="Arial"/>
          <w:b/>
        </w:rPr>
        <w:t>Department of Transportation and Infrastructure (DOTI)</w:t>
      </w:r>
    </w:p>
    <w:p w14:paraId="1C56009C" w14:textId="77777777" w:rsidR="00E91221" w:rsidRDefault="00000000">
      <w:pPr>
        <w:widowControl w:val="0"/>
        <w:spacing w:after="0" w:line="240" w:lineRule="auto"/>
        <w:rPr>
          <w:rFonts w:ascii="Arial" w:eastAsia="Arial" w:hAnsi="Arial" w:cs="Arial"/>
        </w:rPr>
      </w:pPr>
      <w:r>
        <w:rPr>
          <w:rFonts w:ascii="Arial" w:eastAsia="Arial" w:hAnsi="Arial" w:cs="Arial"/>
        </w:rPr>
        <w:t>Safety and Industrial Hygiene Professional II</w:t>
      </w:r>
    </w:p>
    <w:p w14:paraId="1C56009D" w14:textId="77777777" w:rsidR="00E91221" w:rsidRDefault="00000000">
      <w:pPr>
        <w:numPr>
          <w:ilvl w:val="0"/>
          <w:numId w:val="4"/>
        </w:numPr>
        <w:tabs>
          <w:tab w:val="left" w:pos="3600"/>
        </w:tabs>
        <w:spacing w:after="0" w:line="240" w:lineRule="auto"/>
        <w:rPr>
          <w:rFonts w:ascii="Arial" w:eastAsia="Arial" w:hAnsi="Arial" w:cs="Arial"/>
          <w:sz w:val="20"/>
          <w:szCs w:val="20"/>
        </w:rPr>
      </w:pPr>
      <w:r>
        <w:rPr>
          <w:rFonts w:ascii="Arial" w:eastAsia="Arial" w:hAnsi="Arial" w:cs="Arial"/>
          <w:sz w:val="20"/>
          <w:szCs w:val="20"/>
        </w:rPr>
        <w:t>Safety representative for the Wastewater Management and Right-of-Way Enforcement (ROWE) Divisions.</w:t>
      </w:r>
    </w:p>
    <w:p w14:paraId="1C56009E" w14:textId="77777777" w:rsidR="00E91221" w:rsidRDefault="00000000">
      <w:pPr>
        <w:numPr>
          <w:ilvl w:val="0"/>
          <w:numId w:val="4"/>
        </w:numPr>
        <w:tabs>
          <w:tab w:val="left" w:pos="3600"/>
        </w:tabs>
        <w:spacing w:after="0" w:line="240" w:lineRule="auto"/>
        <w:rPr>
          <w:rFonts w:ascii="Arial" w:eastAsia="Arial" w:hAnsi="Arial" w:cs="Arial"/>
          <w:sz w:val="20"/>
          <w:szCs w:val="20"/>
        </w:rPr>
      </w:pPr>
      <w:r>
        <w:rPr>
          <w:rFonts w:ascii="Arial" w:eastAsia="Arial" w:hAnsi="Arial" w:cs="Arial"/>
          <w:sz w:val="20"/>
          <w:szCs w:val="20"/>
        </w:rPr>
        <w:t xml:space="preserve">Assisted in the development and </w:t>
      </w:r>
      <w:r>
        <w:rPr>
          <w:rFonts w:ascii="Arial" w:eastAsia="Arial" w:hAnsi="Arial" w:cs="Arial"/>
          <w:sz w:val="20"/>
          <w:szCs w:val="20"/>
          <w:highlight w:val="white"/>
        </w:rPr>
        <w:t>implementation of the safety management system.</w:t>
      </w:r>
    </w:p>
    <w:p w14:paraId="1C56009F" w14:textId="77777777" w:rsidR="00E91221" w:rsidRDefault="00000000">
      <w:pPr>
        <w:numPr>
          <w:ilvl w:val="0"/>
          <w:numId w:val="4"/>
        </w:numPr>
        <w:tabs>
          <w:tab w:val="left" w:pos="3600"/>
        </w:tabs>
        <w:spacing w:after="0" w:line="240" w:lineRule="auto"/>
        <w:rPr>
          <w:rFonts w:ascii="Arial" w:eastAsia="Arial" w:hAnsi="Arial" w:cs="Arial"/>
          <w:sz w:val="20"/>
          <w:szCs w:val="20"/>
        </w:rPr>
      </w:pPr>
      <w:r>
        <w:rPr>
          <w:rFonts w:ascii="Arial" w:eastAsia="Arial" w:hAnsi="Arial" w:cs="Arial"/>
          <w:sz w:val="20"/>
          <w:szCs w:val="20"/>
        </w:rPr>
        <w:t xml:space="preserve">Established and implemented goals and policies to ensure compliance with OSHA standards and the City’s Executive Order 65 (Operational Safety and Health Program). </w:t>
      </w:r>
    </w:p>
    <w:p w14:paraId="1C5600A0" w14:textId="77777777" w:rsidR="00E91221" w:rsidRDefault="00000000">
      <w:pPr>
        <w:numPr>
          <w:ilvl w:val="0"/>
          <w:numId w:val="4"/>
        </w:numPr>
        <w:tabs>
          <w:tab w:val="left" w:pos="3600"/>
        </w:tabs>
        <w:spacing w:after="0" w:line="240" w:lineRule="auto"/>
        <w:rPr>
          <w:rFonts w:ascii="Arial" w:eastAsia="Arial" w:hAnsi="Arial" w:cs="Arial"/>
          <w:sz w:val="20"/>
          <w:szCs w:val="20"/>
        </w:rPr>
      </w:pPr>
      <w:r>
        <w:rPr>
          <w:rFonts w:ascii="Arial" w:eastAsia="Arial" w:hAnsi="Arial" w:cs="Arial"/>
          <w:sz w:val="20"/>
          <w:szCs w:val="20"/>
        </w:rPr>
        <w:t xml:space="preserve">Managed comprehensive safety programs, leading to a 70% decline in Total Recordable Incident Rate and a 60% reduction in preventable vehicle crashes for ROWE.  </w:t>
      </w:r>
    </w:p>
    <w:p w14:paraId="1C5600A1" w14:textId="77777777" w:rsidR="00E91221" w:rsidRDefault="00000000">
      <w:pPr>
        <w:numPr>
          <w:ilvl w:val="0"/>
          <w:numId w:val="4"/>
        </w:numPr>
        <w:tabs>
          <w:tab w:val="left" w:pos="3600"/>
        </w:tabs>
        <w:spacing w:after="0" w:line="240" w:lineRule="auto"/>
        <w:rPr>
          <w:rFonts w:ascii="Arial" w:eastAsia="Arial" w:hAnsi="Arial" w:cs="Arial"/>
          <w:sz w:val="20"/>
          <w:szCs w:val="20"/>
        </w:rPr>
      </w:pPr>
      <w:r>
        <w:rPr>
          <w:rFonts w:ascii="Arial" w:eastAsia="Arial" w:hAnsi="Arial" w:cs="Arial"/>
          <w:sz w:val="20"/>
          <w:szCs w:val="20"/>
        </w:rPr>
        <w:t>Developed, reviewed, and communicated standards, JHAs, inspections, and SOPs.</w:t>
      </w:r>
    </w:p>
    <w:p w14:paraId="1C5600A2" w14:textId="77777777" w:rsidR="00E91221" w:rsidRDefault="00000000">
      <w:pPr>
        <w:numPr>
          <w:ilvl w:val="0"/>
          <w:numId w:val="4"/>
        </w:numPr>
        <w:tabs>
          <w:tab w:val="left" w:pos="3600"/>
        </w:tabs>
        <w:spacing w:after="0" w:line="240" w:lineRule="auto"/>
        <w:rPr>
          <w:rFonts w:ascii="Arial" w:eastAsia="Arial" w:hAnsi="Arial" w:cs="Arial"/>
          <w:sz w:val="20"/>
          <w:szCs w:val="20"/>
        </w:rPr>
      </w:pPr>
      <w:r>
        <w:rPr>
          <w:rFonts w:ascii="Arial" w:eastAsia="Arial" w:hAnsi="Arial" w:cs="Arial"/>
          <w:sz w:val="20"/>
          <w:szCs w:val="20"/>
        </w:rPr>
        <w:t xml:space="preserve">Routinely monitored leading and lagging </w:t>
      </w:r>
      <w:proofErr w:type="gramStart"/>
      <w:r>
        <w:rPr>
          <w:rFonts w:ascii="Arial" w:eastAsia="Arial" w:hAnsi="Arial" w:cs="Arial"/>
          <w:sz w:val="20"/>
          <w:szCs w:val="20"/>
        </w:rPr>
        <w:t>indicators, and</w:t>
      </w:r>
      <w:proofErr w:type="gramEnd"/>
      <w:r>
        <w:rPr>
          <w:rFonts w:ascii="Arial" w:eastAsia="Arial" w:hAnsi="Arial" w:cs="Arial"/>
          <w:sz w:val="20"/>
          <w:szCs w:val="20"/>
        </w:rPr>
        <w:t xml:space="preserve"> reported results to both mid- and </w:t>
      </w:r>
      <w:proofErr w:type="gramStart"/>
      <w:r>
        <w:rPr>
          <w:rFonts w:ascii="Arial" w:eastAsia="Arial" w:hAnsi="Arial" w:cs="Arial"/>
          <w:sz w:val="20"/>
          <w:szCs w:val="20"/>
        </w:rPr>
        <w:t>upper-management</w:t>
      </w:r>
      <w:proofErr w:type="gramEnd"/>
      <w:r>
        <w:rPr>
          <w:rFonts w:ascii="Arial" w:eastAsia="Arial" w:hAnsi="Arial" w:cs="Arial"/>
          <w:sz w:val="20"/>
          <w:szCs w:val="20"/>
        </w:rPr>
        <w:t xml:space="preserve"> to help encourage programmatic adjustments. </w:t>
      </w:r>
    </w:p>
    <w:p w14:paraId="1C5600A3" w14:textId="77777777" w:rsidR="00E91221" w:rsidRDefault="00000000">
      <w:pPr>
        <w:numPr>
          <w:ilvl w:val="0"/>
          <w:numId w:val="4"/>
        </w:numPr>
        <w:tabs>
          <w:tab w:val="left" w:pos="3600"/>
        </w:tabs>
        <w:spacing w:after="0" w:line="240" w:lineRule="auto"/>
        <w:rPr>
          <w:rFonts w:ascii="Arial" w:eastAsia="Arial" w:hAnsi="Arial" w:cs="Arial"/>
          <w:sz w:val="20"/>
          <w:szCs w:val="20"/>
        </w:rPr>
      </w:pPr>
      <w:r>
        <w:rPr>
          <w:rFonts w:ascii="Arial" w:eastAsia="Arial" w:hAnsi="Arial" w:cs="Arial"/>
          <w:sz w:val="20"/>
          <w:szCs w:val="20"/>
        </w:rPr>
        <w:t>Conducted incident reviews and provided corrective actions for injuries, vehicle crashes, and property damage.</w:t>
      </w:r>
    </w:p>
    <w:p w14:paraId="1C5600A4" w14:textId="77777777" w:rsidR="00E91221" w:rsidRDefault="00000000">
      <w:pPr>
        <w:numPr>
          <w:ilvl w:val="0"/>
          <w:numId w:val="4"/>
        </w:numPr>
        <w:tabs>
          <w:tab w:val="left" w:pos="3600"/>
        </w:tabs>
        <w:spacing w:after="0" w:line="240" w:lineRule="auto"/>
        <w:rPr>
          <w:rFonts w:ascii="Arial" w:eastAsia="Arial" w:hAnsi="Arial" w:cs="Arial"/>
          <w:sz w:val="20"/>
          <w:szCs w:val="20"/>
        </w:rPr>
      </w:pPr>
      <w:r>
        <w:rPr>
          <w:rFonts w:ascii="Arial" w:eastAsia="Arial" w:hAnsi="Arial" w:cs="Arial"/>
          <w:sz w:val="20"/>
          <w:szCs w:val="20"/>
        </w:rPr>
        <w:t>Delivered in-person safety training and managed annual online training programs tailored to the division-specific hazards and encouraged program effectiveness through employee participation.</w:t>
      </w:r>
    </w:p>
    <w:p w14:paraId="1C5600A5" w14:textId="77777777" w:rsidR="00E91221" w:rsidRDefault="00000000">
      <w:pPr>
        <w:numPr>
          <w:ilvl w:val="0"/>
          <w:numId w:val="4"/>
        </w:numPr>
        <w:tabs>
          <w:tab w:val="left" w:pos="3600"/>
        </w:tabs>
        <w:spacing w:after="0" w:line="240" w:lineRule="auto"/>
        <w:rPr>
          <w:rFonts w:ascii="Arial" w:eastAsia="Arial" w:hAnsi="Arial" w:cs="Arial"/>
          <w:sz w:val="20"/>
          <w:szCs w:val="20"/>
        </w:rPr>
      </w:pPr>
      <w:r>
        <w:rPr>
          <w:rFonts w:ascii="Arial" w:eastAsia="Arial" w:hAnsi="Arial" w:cs="Arial"/>
          <w:sz w:val="20"/>
          <w:szCs w:val="20"/>
        </w:rPr>
        <w:t xml:space="preserve">Developed relevant safety content published in newsletters and facilitated employee-run safety committees. </w:t>
      </w:r>
    </w:p>
    <w:p w14:paraId="1C5600A6" w14:textId="77777777" w:rsidR="00E91221" w:rsidRDefault="00000000">
      <w:pPr>
        <w:numPr>
          <w:ilvl w:val="0"/>
          <w:numId w:val="4"/>
        </w:numPr>
        <w:tabs>
          <w:tab w:val="left" w:pos="3600"/>
        </w:tabs>
        <w:spacing w:after="0" w:line="240" w:lineRule="auto"/>
        <w:rPr>
          <w:rFonts w:ascii="Arial" w:eastAsia="Arial" w:hAnsi="Arial" w:cs="Arial"/>
          <w:sz w:val="20"/>
          <w:szCs w:val="20"/>
        </w:rPr>
      </w:pPr>
      <w:r>
        <w:rPr>
          <w:rFonts w:ascii="Arial" w:eastAsia="Arial" w:hAnsi="Arial" w:cs="Arial"/>
          <w:sz w:val="20"/>
          <w:szCs w:val="20"/>
        </w:rPr>
        <w:t xml:space="preserve">Managed the department’s gas detectors, ensuring routine calibration, maintenance, and repairs.  </w:t>
      </w:r>
    </w:p>
    <w:p w14:paraId="1C5600A7" w14:textId="77777777" w:rsidR="00E91221" w:rsidRDefault="00000000">
      <w:pPr>
        <w:numPr>
          <w:ilvl w:val="0"/>
          <w:numId w:val="4"/>
        </w:numPr>
        <w:tabs>
          <w:tab w:val="left" w:pos="3600"/>
        </w:tabs>
        <w:spacing w:after="0" w:line="240" w:lineRule="auto"/>
        <w:rPr>
          <w:rFonts w:ascii="Arial" w:eastAsia="Arial" w:hAnsi="Arial" w:cs="Arial"/>
          <w:sz w:val="20"/>
          <w:szCs w:val="20"/>
        </w:rPr>
      </w:pPr>
      <w:r>
        <w:rPr>
          <w:rFonts w:ascii="Arial" w:eastAsia="Arial" w:hAnsi="Arial" w:cs="Arial"/>
          <w:sz w:val="20"/>
          <w:szCs w:val="20"/>
        </w:rPr>
        <w:t xml:space="preserve">Performed after-hours duty officer functions on a rotating basis, evaluated emergency and crisis incidents, and coordinated agency or department-level response. </w:t>
      </w:r>
    </w:p>
    <w:p w14:paraId="1C5600A8" w14:textId="77777777" w:rsidR="00E91221" w:rsidRDefault="00000000">
      <w:pPr>
        <w:numPr>
          <w:ilvl w:val="0"/>
          <w:numId w:val="4"/>
        </w:numPr>
        <w:tabs>
          <w:tab w:val="left" w:pos="3600"/>
        </w:tabs>
        <w:spacing w:after="0" w:line="240" w:lineRule="auto"/>
        <w:rPr>
          <w:rFonts w:ascii="Arial" w:eastAsia="Arial" w:hAnsi="Arial" w:cs="Arial"/>
          <w:sz w:val="20"/>
          <w:szCs w:val="20"/>
        </w:rPr>
      </w:pPr>
      <w:r>
        <w:rPr>
          <w:rFonts w:ascii="Arial" w:eastAsia="Arial" w:hAnsi="Arial" w:cs="Arial"/>
          <w:sz w:val="20"/>
          <w:szCs w:val="20"/>
        </w:rPr>
        <w:t>Collaborated with colleagues to establish the IH team, responsible for overseeing the exposure monitoring program and conducting industrial hygiene assessments, evaluations, providing reports, and training.</w:t>
      </w:r>
    </w:p>
    <w:p w14:paraId="1C5600A9" w14:textId="77777777" w:rsidR="00E91221" w:rsidRDefault="00000000">
      <w:pPr>
        <w:numPr>
          <w:ilvl w:val="0"/>
          <w:numId w:val="4"/>
        </w:numPr>
        <w:tabs>
          <w:tab w:val="left" w:pos="3600"/>
        </w:tabs>
        <w:spacing w:after="0" w:line="240" w:lineRule="auto"/>
        <w:rPr>
          <w:rFonts w:ascii="Arial" w:eastAsia="Arial" w:hAnsi="Arial" w:cs="Arial"/>
          <w:sz w:val="20"/>
          <w:szCs w:val="20"/>
        </w:rPr>
      </w:pPr>
      <w:r>
        <w:rPr>
          <w:rFonts w:ascii="Arial" w:eastAsia="Arial" w:hAnsi="Arial" w:cs="Arial"/>
          <w:sz w:val="20"/>
          <w:szCs w:val="20"/>
        </w:rPr>
        <w:t>Served as the technical expert to management and colleagues.</w:t>
      </w:r>
    </w:p>
    <w:p w14:paraId="1C5600AA" w14:textId="77777777" w:rsidR="00E91221" w:rsidRDefault="00000000">
      <w:pPr>
        <w:numPr>
          <w:ilvl w:val="0"/>
          <w:numId w:val="4"/>
        </w:numPr>
        <w:tabs>
          <w:tab w:val="left" w:pos="3600"/>
        </w:tabs>
        <w:spacing w:after="0" w:line="240" w:lineRule="auto"/>
        <w:rPr>
          <w:rFonts w:ascii="Arial" w:eastAsia="Arial" w:hAnsi="Arial" w:cs="Arial"/>
          <w:sz w:val="20"/>
          <w:szCs w:val="20"/>
        </w:rPr>
      </w:pPr>
      <w:r>
        <w:rPr>
          <w:rFonts w:ascii="Arial" w:eastAsia="Arial" w:hAnsi="Arial" w:cs="Arial"/>
          <w:sz w:val="20"/>
          <w:szCs w:val="20"/>
        </w:rPr>
        <w:t>Developed long and short-term planning initiatives for the occupational safety and industrial hygiene program.</w:t>
      </w:r>
    </w:p>
    <w:p w14:paraId="1C5600AB" w14:textId="77777777" w:rsidR="00E91221" w:rsidRDefault="00000000">
      <w:pPr>
        <w:numPr>
          <w:ilvl w:val="0"/>
          <w:numId w:val="4"/>
        </w:numPr>
        <w:tabs>
          <w:tab w:val="left" w:pos="3600"/>
        </w:tabs>
        <w:spacing w:after="0" w:line="240" w:lineRule="auto"/>
        <w:rPr>
          <w:rFonts w:ascii="Arial" w:eastAsia="Arial" w:hAnsi="Arial" w:cs="Arial"/>
          <w:sz w:val="20"/>
          <w:szCs w:val="20"/>
        </w:rPr>
      </w:pPr>
      <w:r>
        <w:rPr>
          <w:rFonts w:ascii="Arial" w:eastAsia="Arial" w:hAnsi="Arial" w:cs="Arial"/>
          <w:sz w:val="20"/>
          <w:szCs w:val="20"/>
        </w:rPr>
        <w:t>Recognized for exemplary performance in developing two new initiatives to promote safety and wellness, which drove improvement and engagement in the safety programs.</w:t>
      </w:r>
    </w:p>
    <w:p w14:paraId="1C5600AC" w14:textId="77777777" w:rsidR="00E91221" w:rsidRDefault="00E91221">
      <w:pPr>
        <w:tabs>
          <w:tab w:val="left" w:pos="3600"/>
        </w:tabs>
        <w:spacing w:after="0" w:line="240" w:lineRule="auto"/>
        <w:rPr>
          <w:rFonts w:ascii="Arial" w:eastAsia="Arial" w:hAnsi="Arial" w:cs="Arial"/>
          <w:b/>
        </w:rPr>
      </w:pPr>
    </w:p>
    <w:p w14:paraId="1C5600AD" w14:textId="77777777" w:rsidR="00E91221" w:rsidRDefault="00000000">
      <w:pPr>
        <w:tabs>
          <w:tab w:val="left" w:pos="3600"/>
        </w:tabs>
        <w:spacing w:after="0" w:line="240" w:lineRule="auto"/>
        <w:rPr>
          <w:rFonts w:ascii="Arial" w:eastAsia="Arial" w:hAnsi="Arial" w:cs="Arial"/>
          <w:b/>
        </w:rPr>
      </w:pPr>
      <w:r>
        <w:rPr>
          <w:rFonts w:ascii="Arial" w:eastAsia="Arial" w:hAnsi="Arial" w:cs="Arial"/>
          <w:b/>
        </w:rPr>
        <w:t xml:space="preserve">Hellman &amp; Associates, Inc.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Nov. 2020 - Feb. 2023</w:t>
      </w:r>
    </w:p>
    <w:p w14:paraId="1C5600AE" w14:textId="77777777" w:rsidR="00E91221" w:rsidRDefault="00000000">
      <w:pPr>
        <w:tabs>
          <w:tab w:val="left" w:pos="3600"/>
        </w:tabs>
        <w:spacing w:after="0" w:line="240" w:lineRule="auto"/>
        <w:rPr>
          <w:rFonts w:ascii="Arial" w:eastAsia="Arial" w:hAnsi="Arial" w:cs="Arial"/>
        </w:rPr>
      </w:pPr>
      <w:r>
        <w:rPr>
          <w:rFonts w:ascii="Arial" w:eastAsia="Arial" w:hAnsi="Arial" w:cs="Arial"/>
        </w:rPr>
        <w:t>EHS Consultant II</w:t>
      </w:r>
    </w:p>
    <w:p w14:paraId="1C5600AF" w14:textId="77777777" w:rsidR="00E91221" w:rsidRDefault="00000000">
      <w:pPr>
        <w:tabs>
          <w:tab w:val="left" w:pos="3600"/>
        </w:tabs>
        <w:spacing w:after="0" w:line="240" w:lineRule="auto"/>
        <w:rPr>
          <w:rFonts w:ascii="Arial" w:eastAsia="Arial" w:hAnsi="Arial" w:cs="Arial"/>
        </w:rPr>
      </w:pPr>
      <w:r>
        <w:rPr>
          <w:rFonts w:ascii="Arial" w:eastAsia="Arial" w:hAnsi="Arial" w:cs="Arial"/>
        </w:rPr>
        <w:t>EHS Consultant I</w:t>
      </w:r>
    </w:p>
    <w:p w14:paraId="1C5600B0" w14:textId="77777777" w:rsidR="00E91221" w:rsidRDefault="00000000">
      <w:pPr>
        <w:numPr>
          <w:ilvl w:val="0"/>
          <w:numId w:val="2"/>
        </w:numPr>
        <w:tabs>
          <w:tab w:val="left" w:pos="3600"/>
        </w:tabs>
        <w:spacing w:after="0" w:line="240" w:lineRule="auto"/>
        <w:rPr>
          <w:rFonts w:ascii="Arial" w:eastAsia="Arial" w:hAnsi="Arial" w:cs="Arial"/>
          <w:sz w:val="20"/>
          <w:szCs w:val="20"/>
        </w:rPr>
      </w:pPr>
      <w:r>
        <w:rPr>
          <w:rFonts w:ascii="Arial" w:eastAsia="Arial" w:hAnsi="Arial" w:cs="Arial"/>
          <w:sz w:val="20"/>
          <w:szCs w:val="20"/>
          <w:highlight w:val="white"/>
        </w:rPr>
        <w:t>Managed safety departments and programs for 10+ general industry clients, including development of health and safety manuals and standards, training, industrial hygiene sampling, data entry, and report writing</w:t>
      </w:r>
      <w:r>
        <w:rPr>
          <w:rFonts w:ascii="Arial" w:eastAsia="Arial" w:hAnsi="Arial" w:cs="Arial"/>
          <w:sz w:val="20"/>
          <w:szCs w:val="20"/>
        </w:rPr>
        <w:t>.</w:t>
      </w:r>
    </w:p>
    <w:p w14:paraId="1C5600B1" w14:textId="77777777" w:rsidR="00E91221" w:rsidRDefault="00000000">
      <w:pPr>
        <w:numPr>
          <w:ilvl w:val="0"/>
          <w:numId w:val="2"/>
        </w:numPr>
        <w:tabs>
          <w:tab w:val="left" w:pos="3600"/>
        </w:tabs>
        <w:spacing w:after="0" w:line="240" w:lineRule="auto"/>
        <w:rPr>
          <w:rFonts w:ascii="Arial" w:eastAsia="Arial" w:hAnsi="Arial" w:cs="Arial"/>
          <w:sz w:val="20"/>
          <w:szCs w:val="20"/>
        </w:rPr>
      </w:pPr>
      <w:r>
        <w:rPr>
          <w:rFonts w:ascii="Arial" w:eastAsia="Arial" w:hAnsi="Arial" w:cs="Arial"/>
          <w:sz w:val="20"/>
          <w:szCs w:val="20"/>
        </w:rPr>
        <w:t>Provided regular training to client staff on various safety topics, including PPE, lockout/tagout, respiratory protection, bloodborne pathogens, ergonomics, confined space, rigging, emergency preparedness, powered industrial trucks, etc.</w:t>
      </w:r>
    </w:p>
    <w:p w14:paraId="1C5600B2" w14:textId="77777777" w:rsidR="00E91221" w:rsidRDefault="00000000">
      <w:pPr>
        <w:numPr>
          <w:ilvl w:val="0"/>
          <w:numId w:val="2"/>
        </w:numPr>
        <w:tabs>
          <w:tab w:val="left" w:pos="3600"/>
        </w:tabs>
        <w:spacing w:after="0" w:line="240" w:lineRule="auto"/>
        <w:rPr>
          <w:rFonts w:ascii="Arial" w:eastAsia="Arial" w:hAnsi="Arial" w:cs="Arial"/>
          <w:sz w:val="20"/>
          <w:szCs w:val="20"/>
        </w:rPr>
      </w:pPr>
      <w:r>
        <w:rPr>
          <w:rFonts w:ascii="Arial" w:eastAsia="Arial" w:hAnsi="Arial" w:cs="Arial"/>
          <w:sz w:val="20"/>
          <w:szCs w:val="20"/>
          <w:highlight w:val="white"/>
        </w:rPr>
        <w:t>Conducted 100+ safety assessments with over 400 action items to maintain compliance with OSHA 29 CFR 1910 and 1926</w:t>
      </w:r>
      <w:r>
        <w:rPr>
          <w:rFonts w:ascii="Arial" w:eastAsia="Arial" w:hAnsi="Arial" w:cs="Arial"/>
          <w:sz w:val="20"/>
          <w:szCs w:val="20"/>
        </w:rPr>
        <w:t xml:space="preserve"> and provided recommendations for the abatement of identified hazards.</w:t>
      </w:r>
    </w:p>
    <w:p w14:paraId="1C5600B3" w14:textId="77777777" w:rsidR="00E91221" w:rsidRDefault="00000000">
      <w:pPr>
        <w:numPr>
          <w:ilvl w:val="0"/>
          <w:numId w:val="2"/>
        </w:numPr>
        <w:tabs>
          <w:tab w:val="left" w:pos="3600"/>
        </w:tabs>
        <w:spacing w:after="0" w:line="240" w:lineRule="auto"/>
        <w:rPr>
          <w:rFonts w:ascii="Arial" w:eastAsia="Arial" w:hAnsi="Arial" w:cs="Arial"/>
          <w:sz w:val="20"/>
          <w:szCs w:val="20"/>
          <w:highlight w:val="white"/>
        </w:rPr>
      </w:pPr>
      <w:r>
        <w:rPr>
          <w:rFonts w:ascii="Arial" w:eastAsia="Arial" w:hAnsi="Arial" w:cs="Arial"/>
          <w:sz w:val="20"/>
          <w:szCs w:val="20"/>
          <w:highlight w:val="white"/>
        </w:rPr>
        <w:t>Reviewed and provided recommendations for the development of safety and health programs.</w:t>
      </w:r>
    </w:p>
    <w:p w14:paraId="1C5600B4" w14:textId="77777777" w:rsidR="00E91221" w:rsidRDefault="00000000">
      <w:pPr>
        <w:numPr>
          <w:ilvl w:val="0"/>
          <w:numId w:val="2"/>
        </w:numPr>
        <w:tabs>
          <w:tab w:val="left" w:pos="3600"/>
        </w:tabs>
        <w:spacing w:after="0" w:line="240" w:lineRule="auto"/>
        <w:rPr>
          <w:rFonts w:ascii="Arial" w:eastAsia="Arial" w:hAnsi="Arial" w:cs="Arial"/>
          <w:sz w:val="20"/>
          <w:szCs w:val="20"/>
          <w:highlight w:val="white"/>
        </w:rPr>
      </w:pPr>
      <w:r>
        <w:rPr>
          <w:rFonts w:ascii="Arial" w:eastAsia="Arial" w:hAnsi="Arial" w:cs="Arial"/>
          <w:sz w:val="20"/>
          <w:szCs w:val="20"/>
          <w:highlight w:val="white"/>
        </w:rPr>
        <w:t xml:space="preserve">Facilitated client safety committee meetings, conducted incident and injury investigations, root cause analysis, and managed injury recording keeping, as well as OSHA 300 logs. </w:t>
      </w:r>
    </w:p>
    <w:p w14:paraId="1C5600B5" w14:textId="77777777" w:rsidR="00E91221" w:rsidRDefault="00000000">
      <w:pPr>
        <w:numPr>
          <w:ilvl w:val="0"/>
          <w:numId w:val="2"/>
        </w:numPr>
        <w:tabs>
          <w:tab w:val="left" w:pos="3600"/>
        </w:tabs>
        <w:spacing w:after="0" w:line="240" w:lineRule="auto"/>
        <w:rPr>
          <w:rFonts w:ascii="Arial" w:eastAsia="Arial" w:hAnsi="Arial" w:cs="Arial"/>
          <w:sz w:val="20"/>
          <w:szCs w:val="20"/>
          <w:highlight w:val="white"/>
        </w:rPr>
      </w:pPr>
      <w:r>
        <w:rPr>
          <w:rFonts w:ascii="Arial" w:eastAsia="Arial" w:hAnsi="Arial" w:cs="Arial"/>
          <w:sz w:val="20"/>
          <w:szCs w:val="20"/>
          <w:highlight w:val="white"/>
        </w:rPr>
        <w:t>Supervised and mentored the night shift that supported a half-million-dollar air sampling and benzene monitoring project in a refinery and the surrounding community.</w:t>
      </w:r>
    </w:p>
    <w:p w14:paraId="1C5600B6" w14:textId="77777777" w:rsidR="00E91221" w:rsidRDefault="00000000">
      <w:pPr>
        <w:numPr>
          <w:ilvl w:val="0"/>
          <w:numId w:val="2"/>
        </w:numPr>
        <w:tabs>
          <w:tab w:val="left" w:pos="3600"/>
        </w:tabs>
        <w:spacing w:after="0" w:line="240" w:lineRule="auto"/>
        <w:rPr>
          <w:rFonts w:ascii="Arial" w:eastAsia="Arial" w:hAnsi="Arial" w:cs="Arial"/>
          <w:sz w:val="20"/>
          <w:szCs w:val="20"/>
          <w:highlight w:val="white"/>
        </w:rPr>
      </w:pPr>
      <w:r>
        <w:rPr>
          <w:rFonts w:ascii="Arial" w:eastAsia="Arial" w:hAnsi="Arial" w:cs="Arial"/>
          <w:sz w:val="20"/>
          <w:szCs w:val="20"/>
        </w:rPr>
        <w:t xml:space="preserve">Conducted over a dozen personal industrial hygiene assessments and provided </w:t>
      </w:r>
      <w:proofErr w:type="gramStart"/>
      <w:r>
        <w:rPr>
          <w:rFonts w:ascii="Arial" w:eastAsia="Arial" w:hAnsi="Arial" w:cs="Arial"/>
          <w:sz w:val="20"/>
          <w:szCs w:val="20"/>
        </w:rPr>
        <w:t>written,</w:t>
      </w:r>
      <w:proofErr w:type="gramEnd"/>
      <w:r>
        <w:rPr>
          <w:rFonts w:ascii="Arial" w:eastAsia="Arial" w:hAnsi="Arial" w:cs="Arial"/>
          <w:sz w:val="20"/>
          <w:szCs w:val="20"/>
        </w:rPr>
        <w:t xml:space="preserve"> detailed technical reports with recommendations. </w:t>
      </w:r>
    </w:p>
    <w:p w14:paraId="1C5600B7" w14:textId="77777777" w:rsidR="00E91221" w:rsidRDefault="00000000">
      <w:pPr>
        <w:numPr>
          <w:ilvl w:val="0"/>
          <w:numId w:val="2"/>
        </w:numPr>
        <w:tabs>
          <w:tab w:val="left" w:pos="3600"/>
        </w:tabs>
        <w:spacing w:after="0" w:line="240" w:lineRule="auto"/>
        <w:rPr>
          <w:rFonts w:ascii="Arial" w:eastAsia="Arial" w:hAnsi="Arial" w:cs="Arial"/>
          <w:sz w:val="20"/>
          <w:szCs w:val="20"/>
        </w:rPr>
      </w:pPr>
      <w:r>
        <w:rPr>
          <w:rFonts w:ascii="Arial" w:eastAsia="Arial" w:hAnsi="Arial" w:cs="Arial"/>
          <w:sz w:val="20"/>
          <w:szCs w:val="20"/>
        </w:rPr>
        <w:t>Supported Colorado Cost Containment applications and program management.</w:t>
      </w:r>
    </w:p>
    <w:p w14:paraId="1C5600B8" w14:textId="77777777" w:rsidR="00E91221" w:rsidRDefault="00000000">
      <w:pPr>
        <w:numPr>
          <w:ilvl w:val="0"/>
          <w:numId w:val="2"/>
        </w:numPr>
        <w:tabs>
          <w:tab w:val="left" w:pos="3600"/>
        </w:tabs>
        <w:spacing w:after="0" w:line="240" w:lineRule="auto"/>
        <w:rPr>
          <w:rFonts w:ascii="Arial" w:eastAsia="Arial" w:hAnsi="Arial" w:cs="Arial"/>
          <w:sz w:val="20"/>
          <w:szCs w:val="20"/>
        </w:rPr>
      </w:pPr>
      <w:r>
        <w:rPr>
          <w:rFonts w:ascii="Arial" w:eastAsia="Arial" w:hAnsi="Arial" w:cs="Arial"/>
          <w:sz w:val="20"/>
          <w:szCs w:val="20"/>
        </w:rPr>
        <w:t xml:space="preserve">Managed the client’s contractor risk management platform accounts (Avetta, ISNetworld, </w:t>
      </w:r>
      <w:proofErr w:type="spellStart"/>
      <w:r>
        <w:rPr>
          <w:rFonts w:ascii="Arial" w:eastAsia="Arial" w:hAnsi="Arial" w:cs="Arial"/>
          <w:sz w:val="20"/>
          <w:szCs w:val="20"/>
        </w:rPr>
        <w:t>Veriforce</w:t>
      </w:r>
      <w:proofErr w:type="spellEnd"/>
      <w:r>
        <w:rPr>
          <w:rFonts w:ascii="Arial" w:eastAsia="Arial" w:hAnsi="Arial" w:cs="Arial"/>
          <w:sz w:val="20"/>
          <w:szCs w:val="20"/>
        </w:rPr>
        <w:t>).</w:t>
      </w:r>
    </w:p>
    <w:p w14:paraId="1C5600B9" w14:textId="77777777" w:rsidR="00E91221" w:rsidRDefault="00E91221">
      <w:pPr>
        <w:tabs>
          <w:tab w:val="left" w:pos="3600"/>
        </w:tabs>
        <w:spacing w:after="0" w:line="240" w:lineRule="auto"/>
        <w:rPr>
          <w:rFonts w:ascii="Arial" w:eastAsia="Arial" w:hAnsi="Arial" w:cs="Arial"/>
        </w:rPr>
      </w:pPr>
    </w:p>
    <w:p w14:paraId="1C5600BA" w14:textId="77777777" w:rsidR="00E91221" w:rsidRDefault="00000000">
      <w:pPr>
        <w:tabs>
          <w:tab w:val="left" w:pos="3600"/>
        </w:tabs>
        <w:spacing w:after="0" w:line="240" w:lineRule="auto"/>
        <w:rPr>
          <w:rFonts w:ascii="Arial" w:eastAsia="Arial" w:hAnsi="Arial" w:cs="Arial"/>
          <w:i/>
        </w:rPr>
      </w:pPr>
      <w:r>
        <w:rPr>
          <w:rFonts w:ascii="Arial" w:eastAsia="Arial" w:hAnsi="Arial" w:cs="Arial"/>
          <w:b/>
        </w:rPr>
        <w:t>Noble Energy</w:t>
      </w:r>
      <w:r>
        <w:rPr>
          <w:rFonts w:ascii="Arial" w:eastAsia="Arial" w:hAnsi="Arial" w:cs="Arial"/>
        </w:rPr>
        <w:tab/>
      </w:r>
    </w:p>
    <w:p w14:paraId="1C5600BB" w14:textId="77777777" w:rsidR="00E91221" w:rsidRDefault="00000000">
      <w:pPr>
        <w:tabs>
          <w:tab w:val="left" w:pos="3600"/>
        </w:tabs>
        <w:spacing w:after="0" w:line="240" w:lineRule="auto"/>
        <w:rPr>
          <w:rFonts w:ascii="Arial" w:eastAsia="Arial" w:hAnsi="Arial" w:cs="Arial"/>
          <w:b/>
        </w:rPr>
      </w:pPr>
      <w:r>
        <w:rPr>
          <w:rFonts w:ascii="Arial" w:eastAsia="Arial" w:hAnsi="Arial" w:cs="Arial"/>
        </w:rPr>
        <w:t>EHS Technician - Contractor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Mar. 2018- April 2020</w:t>
      </w:r>
    </w:p>
    <w:p w14:paraId="1C5600BC" w14:textId="77777777" w:rsidR="00E91221" w:rsidRDefault="00000000">
      <w:pPr>
        <w:numPr>
          <w:ilvl w:val="0"/>
          <w:numId w:val="3"/>
        </w:numPr>
        <w:tabs>
          <w:tab w:val="left" w:pos="3600"/>
        </w:tabs>
        <w:spacing w:after="0" w:line="240" w:lineRule="auto"/>
        <w:rPr>
          <w:rFonts w:ascii="Arial" w:eastAsia="Arial" w:hAnsi="Arial" w:cs="Arial"/>
          <w:sz w:val="20"/>
          <w:szCs w:val="20"/>
        </w:rPr>
      </w:pPr>
      <w:r>
        <w:rPr>
          <w:rFonts w:ascii="Arial" w:eastAsia="Arial" w:hAnsi="Arial" w:cs="Arial"/>
          <w:sz w:val="20"/>
          <w:szCs w:val="20"/>
        </w:rPr>
        <w:lastRenderedPageBreak/>
        <w:t>Managed the gas monitor program, including troubleshooting, docking stations, repairs, inventory, and data reporting.</w:t>
      </w:r>
    </w:p>
    <w:p w14:paraId="1C5600BD" w14:textId="77777777" w:rsidR="00E91221" w:rsidRDefault="00000000">
      <w:pPr>
        <w:numPr>
          <w:ilvl w:val="0"/>
          <w:numId w:val="3"/>
        </w:numPr>
        <w:tabs>
          <w:tab w:val="left" w:pos="3600"/>
        </w:tabs>
        <w:spacing w:after="0" w:line="240" w:lineRule="auto"/>
        <w:rPr>
          <w:rFonts w:ascii="Arial" w:eastAsia="Arial" w:hAnsi="Arial" w:cs="Arial"/>
          <w:sz w:val="20"/>
          <w:szCs w:val="20"/>
        </w:rPr>
      </w:pPr>
      <w:r>
        <w:rPr>
          <w:rFonts w:ascii="Arial" w:eastAsia="Arial" w:hAnsi="Arial" w:cs="Arial"/>
          <w:sz w:val="20"/>
          <w:szCs w:val="20"/>
        </w:rPr>
        <w:t>Rolled out a new gas monitor and uniform program in 2020, enhancing operational efficiency.</w:t>
      </w:r>
    </w:p>
    <w:p w14:paraId="1C5600BE" w14:textId="77777777" w:rsidR="00E91221" w:rsidRDefault="00000000">
      <w:pPr>
        <w:numPr>
          <w:ilvl w:val="0"/>
          <w:numId w:val="3"/>
        </w:numPr>
        <w:tabs>
          <w:tab w:val="left" w:pos="3600"/>
        </w:tabs>
        <w:spacing w:after="0" w:line="240" w:lineRule="auto"/>
        <w:rPr>
          <w:rFonts w:ascii="Arial" w:eastAsia="Arial" w:hAnsi="Arial" w:cs="Arial"/>
          <w:sz w:val="20"/>
          <w:szCs w:val="20"/>
        </w:rPr>
      </w:pPr>
      <w:r>
        <w:rPr>
          <w:rFonts w:ascii="Arial" w:eastAsia="Arial" w:hAnsi="Arial" w:cs="Arial"/>
          <w:sz w:val="20"/>
          <w:szCs w:val="20"/>
        </w:rPr>
        <w:t>Coordinated with multiple teams to schedule and clear locations for wildlife and wetlands.</w:t>
      </w:r>
    </w:p>
    <w:p w14:paraId="1C5600BF" w14:textId="77777777" w:rsidR="00E91221" w:rsidRDefault="00000000">
      <w:pPr>
        <w:numPr>
          <w:ilvl w:val="0"/>
          <w:numId w:val="3"/>
        </w:numPr>
        <w:tabs>
          <w:tab w:val="left" w:pos="3600"/>
        </w:tabs>
        <w:spacing w:after="0" w:line="240" w:lineRule="auto"/>
        <w:rPr>
          <w:rFonts w:ascii="Arial" w:eastAsia="Arial" w:hAnsi="Arial" w:cs="Arial"/>
          <w:sz w:val="20"/>
          <w:szCs w:val="20"/>
        </w:rPr>
      </w:pPr>
      <w:r>
        <w:rPr>
          <w:rFonts w:ascii="Arial" w:eastAsia="Arial" w:hAnsi="Arial" w:cs="Arial"/>
          <w:sz w:val="20"/>
          <w:szCs w:val="20"/>
        </w:rPr>
        <w:t>Managed PPE purchasing, inventory, and distribution, and transitioned the program to self-sufficiency.</w:t>
      </w:r>
    </w:p>
    <w:p w14:paraId="1C5600C0" w14:textId="77777777" w:rsidR="00E91221" w:rsidRDefault="00000000">
      <w:pPr>
        <w:numPr>
          <w:ilvl w:val="0"/>
          <w:numId w:val="3"/>
        </w:numPr>
        <w:tabs>
          <w:tab w:val="left" w:pos="3600"/>
        </w:tabs>
        <w:spacing w:after="0" w:line="240" w:lineRule="auto"/>
        <w:rPr>
          <w:rFonts w:ascii="Arial" w:eastAsia="Arial" w:hAnsi="Arial" w:cs="Arial"/>
          <w:sz w:val="20"/>
          <w:szCs w:val="20"/>
        </w:rPr>
      </w:pPr>
      <w:r>
        <w:rPr>
          <w:rFonts w:ascii="Arial" w:eastAsia="Arial" w:hAnsi="Arial" w:cs="Arial"/>
          <w:sz w:val="20"/>
          <w:szCs w:val="20"/>
        </w:rPr>
        <w:t>Managed the annual safety orientation for vendors and contractors.</w:t>
      </w:r>
    </w:p>
    <w:p w14:paraId="1C5600C1" w14:textId="77777777" w:rsidR="00E91221" w:rsidRDefault="00000000">
      <w:pPr>
        <w:numPr>
          <w:ilvl w:val="0"/>
          <w:numId w:val="3"/>
        </w:numPr>
        <w:tabs>
          <w:tab w:val="left" w:pos="3600"/>
        </w:tabs>
        <w:spacing w:after="0" w:line="240" w:lineRule="auto"/>
        <w:rPr>
          <w:rFonts w:ascii="Arial" w:eastAsia="Arial" w:hAnsi="Arial" w:cs="Arial"/>
          <w:sz w:val="20"/>
          <w:szCs w:val="20"/>
        </w:rPr>
      </w:pPr>
      <w:r>
        <w:rPr>
          <w:rFonts w:ascii="Arial" w:eastAsia="Arial" w:hAnsi="Arial" w:cs="Arial"/>
          <w:sz w:val="20"/>
          <w:szCs w:val="20"/>
        </w:rPr>
        <w:t>Managed the uniform rental program and transition.</w:t>
      </w:r>
    </w:p>
    <w:p w14:paraId="1C5600C2" w14:textId="77777777" w:rsidR="00E91221" w:rsidRDefault="00000000">
      <w:pPr>
        <w:numPr>
          <w:ilvl w:val="0"/>
          <w:numId w:val="3"/>
        </w:numPr>
        <w:tabs>
          <w:tab w:val="left" w:pos="3600"/>
        </w:tabs>
        <w:spacing w:after="0" w:line="240" w:lineRule="auto"/>
        <w:rPr>
          <w:rFonts w:ascii="Arial" w:eastAsia="Arial" w:hAnsi="Arial" w:cs="Arial"/>
          <w:sz w:val="20"/>
          <w:szCs w:val="20"/>
        </w:rPr>
      </w:pPr>
      <w:r>
        <w:rPr>
          <w:rFonts w:ascii="Arial" w:eastAsia="Arial" w:hAnsi="Arial" w:cs="Arial"/>
          <w:sz w:val="20"/>
          <w:szCs w:val="20"/>
        </w:rPr>
        <w:t>Reviewed daily state inspections, created work orders, reported data, and submitted completion forms.</w:t>
      </w:r>
    </w:p>
    <w:p w14:paraId="1C5600C3" w14:textId="77777777" w:rsidR="00E91221" w:rsidRDefault="00000000">
      <w:pPr>
        <w:numPr>
          <w:ilvl w:val="0"/>
          <w:numId w:val="3"/>
        </w:numPr>
        <w:tabs>
          <w:tab w:val="left" w:pos="3600"/>
        </w:tabs>
        <w:spacing w:after="0" w:line="240" w:lineRule="auto"/>
        <w:rPr>
          <w:rFonts w:ascii="Arial" w:eastAsia="Arial" w:hAnsi="Arial" w:cs="Arial"/>
          <w:sz w:val="20"/>
          <w:szCs w:val="20"/>
        </w:rPr>
      </w:pPr>
      <w:r>
        <w:rPr>
          <w:rFonts w:ascii="Arial" w:eastAsia="Arial" w:hAnsi="Arial" w:cs="Arial"/>
          <w:sz w:val="20"/>
          <w:szCs w:val="20"/>
        </w:rPr>
        <w:t>Collected performance data and maintained record-keeping for various EHS programs.</w:t>
      </w:r>
    </w:p>
    <w:p w14:paraId="1C5600C4" w14:textId="77777777" w:rsidR="00E91221" w:rsidRDefault="00E91221">
      <w:pPr>
        <w:tabs>
          <w:tab w:val="left" w:pos="3600"/>
        </w:tabs>
        <w:spacing w:after="0" w:line="240" w:lineRule="auto"/>
        <w:rPr>
          <w:rFonts w:ascii="Arial" w:eastAsia="Arial" w:hAnsi="Arial" w:cs="Arial"/>
          <w:b/>
        </w:rPr>
      </w:pPr>
    </w:p>
    <w:p w14:paraId="1C5600C5" w14:textId="77777777" w:rsidR="00E91221" w:rsidRDefault="00000000">
      <w:pPr>
        <w:widowControl w:val="0"/>
        <w:spacing w:after="0" w:line="240" w:lineRule="auto"/>
        <w:rPr>
          <w:rFonts w:ascii="Arial" w:eastAsia="Arial" w:hAnsi="Arial" w:cs="Arial"/>
        </w:rPr>
      </w:pPr>
      <w:r>
        <w:rPr>
          <w:rFonts w:ascii="Arial" w:eastAsia="Arial" w:hAnsi="Arial" w:cs="Arial"/>
          <w:b/>
        </w:rPr>
        <w:t>City of Fort Collins Utilities</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April 2017 - Nov. 2017</w:t>
      </w:r>
    </w:p>
    <w:p w14:paraId="1C5600C6" w14:textId="77777777" w:rsidR="00E91221" w:rsidRDefault="00000000">
      <w:pPr>
        <w:tabs>
          <w:tab w:val="left" w:pos="3600"/>
        </w:tabs>
        <w:spacing w:after="0" w:line="240" w:lineRule="auto"/>
        <w:rPr>
          <w:rFonts w:ascii="Arial" w:eastAsia="Arial" w:hAnsi="Arial" w:cs="Arial"/>
        </w:rPr>
      </w:pPr>
      <w:r>
        <w:rPr>
          <w:rFonts w:ascii="Arial" w:eastAsia="Arial" w:hAnsi="Arial" w:cs="Arial"/>
        </w:rPr>
        <w:t>Environmental Regulatory Specialist Intern</w:t>
      </w:r>
      <w:r>
        <w:rPr>
          <w:rFonts w:ascii="Arial" w:eastAsia="Arial" w:hAnsi="Arial" w:cs="Arial"/>
        </w:rPr>
        <w:tab/>
      </w:r>
    </w:p>
    <w:p w14:paraId="1C5600C7" w14:textId="77777777" w:rsidR="00E91221" w:rsidRDefault="00000000">
      <w:pPr>
        <w:numPr>
          <w:ilvl w:val="0"/>
          <w:numId w:val="5"/>
        </w:numPr>
        <w:tabs>
          <w:tab w:val="left" w:pos="4320"/>
        </w:tabs>
        <w:spacing w:after="0" w:line="240" w:lineRule="auto"/>
        <w:rPr>
          <w:rFonts w:ascii="Arial" w:eastAsia="Arial" w:hAnsi="Arial" w:cs="Arial"/>
          <w:sz w:val="20"/>
          <w:szCs w:val="20"/>
        </w:rPr>
      </w:pPr>
      <w:r>
        <w:rPr>
          <w:rFonts w:ascii="Arial" w:eastAsia="Arial" w:hAnsi="Arial" w:cs="Arial"/>
          <w:sz w:val="20"/>
          <w:szCs w:val="20"/>
        </w:rPr>
        <w:t>Collected sand trap samples and interpreted lab results.</w:t>
      </w:r>
    </w:p>
    <w:p w14:paraId="1C5600C8" w14:textId="77777777" w:rsidR="00E91221" w:rsidRDefault="00000000">
      <w:pPr>
        <w:numPr>
          <w:ilvl w:val="0"/>
          <w:numId w:val="5"/>
        </w:numPr>
        <w:tabs>
          <w:tab w:val="left" w:pos="4320"/>
        </w:tabs>
        <w:spacing w:after="0" w:line="240" w:lineRule="auto"/>
        <w:rPr>
          <w:rFonts w:ascii="Arial" w:eastAsia="Arial" w:hAnsi="Arial" w:cs="Arial"/>
          <w:sz w:val="20"/>
          <w:szCs w:val="20"/>
        </w:rPr>
      </w:pPr>
      <w:r>
        <w:rPr>
          <w:rFonts w:ascii="Arial" w:eastAsia="Arial" w:hAnsi="Arial" w:cs="Arial"/>
          <w:sz w:val="20"/>
          <w:szCs w:val="20"/>
        </w:rPr>
        <w:t xml:space="preserve">Planned and executed biannual Household Hazardous Waste (HHW) Collection events, ensuring efficient waste management. </w:t>
      </w:r>
    </w:p>
    <w:p w14:paraId="1C5600C9" w14:textId="77777777" w:rsidR="00E91221" w:rsidRDefault="00000000">
      <w:pPr>
        <w:numPr>
          <w:ilvl w:val="0"/>
          <w:numId w:val="5"/>
        </w:numPr>
        <w:tabs>
          <w:tab w:val="left" w:pos="4320"/>
        </w:tabs>
        <w:spacing w:after="0" w:line="240" w:lineRule="auto"/>
        <w:rPr>
          <w:rFonts w:ascii="Arial" w:eastAsia="Arial" w:hAnsi="Arial" w:cs="Arial"/>
          <w:sz w:val="20"/>
          <w:szCs w:val="20"/>
        </w:rPr>
      </w:pPr>
      <w:r>
        <w:rPr>
          <w:rFonts w:ascii="Arial" w:eastAsia="Arial" w:hAnsi="Arial" w:cs="Arial"/>
          <w:sz w:val="20"/>
          <w:szCs w:val="20"/>
        </w:rPr>
        <w:t xml:space="preserve">Organized and managed waste manifests from HHW events. </w:t>
      </w:r>
    </w:p>
    <w:p w14:paraId="1C5600CA" w14:textId="77777777" w:rsidR="00E91221" w:rsidRDefault="00000000">
      <w:pPr>
        <w:numPr>
          <w:ilvl w:val="0"/>
          <w:numId w:val="5"/>
        </w:numPr>
        <w:tabs>
          <w:tab w:val="left" w:pos="4320"/>
        </w:tabs>
        <w:spacing w:after="0" w:line="240" w:lineRule="auto"/>
        <w:rPr>
          <w:rFonts w:ascii="Arial" w:eastAsia="Arial" w:hAnsi="Arial" w:cs="Arial"/>
          <w:sz w:val="20"/>
          <w:szCs w:val="20"/>
        </w:rPr>
      </w:pPr>
      <w:r>
        <w:rPr>
          <w:rFonts w:ascii="Arial" w:eastAsia="Arial" w:hAnsi="Arial" w:cs="Arial"/>
          <w:sz w:val="20"/>
          <w:szCs w:val="20"/>
        </w:rPr>
        <w:t>Produced a summary report for 2017 HHW events and developed an SOP for future HHW events.</w:t>
      </w:r>
      <w:r>
        <w:rPr>
          <w:rFonts w:ascii="Arial" w:eastAsia="Arial" w:hAnsi="Arial" w:cs="Arial"/>
          <w:sz w:val="20"/>
          <w:szCs w:val="20"/>
        </w:rPr>
        <w:tab/>
      </w:r>
    </w:p>
    <w:p w14:paraId="1C5600CB" w14:textId="77777777" w:rsidR="00E91221" w:rsidRDefault="00000000">
      <w:pPr>
        <w:numPr>
          <w:ilvl w:val="0"/>
          <w:numId w:val="5"/>
        </w:numPr>
        <w:tabs>
          <w:tab w:val="left" w:pos="4320"/>
        </w:tabs>
        <w:spacing w:after="0" w:line="240" w:lineRule="auto"/>
        <w:rPr>
          <w:rFonts w:ascii="Arial" w:eastAsia="Arial" w:hAnsi="Arial" w:cs="Arial"/>
          <w:sz w:val="20"/>
          <w:szCs w:val="20"/>
        </w:rPr>
      </w:pPr>
      <w:r>
        <w:rPr>
          <w:rFonts w:ascii="Arial" w:eastAsia="Arial" w:hAnsi="Arial" w:cs="Arial"/>
          <w:sz w:val="20"/>
          <w:szCs w:val="20"/>
        </w:rPr>
        <w:t>Researched and implemented a battery recycling program.</w:t>
      </w:r>
    </w:p>
    <w:p w14:paraId="1C5600CC" w14:textId="77777777" w:rsidR="00E91221" w:rsidRDefault="00000000">
      <w:pPr>
        <w:numPr>
          <w:ilvl w:val="0"/>
          <w:numId w:val="5"/>
        </w:numPr>
        <w:tabs>
          <w:tab w:val="left" w:pos="4320"/>
        </w:tabs>
        <w:spacing w:after="0" w:line="240" w:lineRule="auto"/>
        <w:rPr>
          <w:rFonts w:ascii="Arial" w:eastAsia="Arial" w:hAnsi="Arial" w:cs="Arial"/>
          <w:sz w:val="20"/>
          <w:szCs w:val="20"/>
        </w:rPr>
      </w:pPr>
      <w:r>
        <w:rPr>
          <w:rFonts w:ascii="Arial" w:eastAsia="Arial" w:hAnsi="Arial" w:cs="Arial"/>
          <w:sz w:val="20"/>
          <w:szCs w:val="20"/>
        </w:rPr>
        <w:t>Coordinated waste pickup throughout the Utilities departments.</w:t>
      </w:r>
    </w:p>
    <w:p w14:paraId="1C5600CD" w14:textId="77777777" w:rsidR="00E91221" w:rsidRDefault="00000000">
      <w:pPr>
        <w:numPr>
          <w:ilvl w:val="0"/>
          <w:numId w:val="5"/>
        </w:numPr>
        <w:tabs>
          <w:tab w:val="left" w:pos="4320"/>
        </w:tabs>
        <w:spacing w:after="0" w:line="240" w:lineRule="auto"/>
        <w:rPr>
          <w:rFonts w:ascii="Arial" w:eastAsia="Arial" w:hAnsi="Arial" w:cs="Arial"/>
          <w:sz w:val="20"/>
          <w:szCs w:val="20"/>
        </w:rPr>
      </w:pPr>
      <w:r>
        <w:rPr>
          <w:rFonts w:ascii="Arial" w:eastAsia="Arial" w:hAnsi="Arial" w:cs="Arial"/>
          <w:sz w:val="20"/>
          <w:szCs w:val="20"/>
        </w:rPr>
        <w:t>Developed a reference manual for future interns.</w:t>
      </w:r>
    </w:p>
    <w:p w14:paraId="1C5600CE" w14:textId="77777777" w:rsidR="00E91221" w:rsidRDefault="00E91221">
      <w:pPr>
        <w:tabs>
          <w:tab w:val="left" w:pos="4320"/>
        </w:tabs>
        <w:spacing w:after="0" w:line="240" w:lineRule="auto"/>
        <w:ind w:left="720"/>
        <w:rPr>
          <w:rFonts w:ascii="Arial" w:eastAsia="Arial" w:hAnsi="Arial" w:cs="Arial"/>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E91221" w14:paraId="1C5600D0" w14:textId="77777777">
        <w:tc>
          <w:tcPr>
            <w:tcW w:w="10800" w:type="dxa"/>
            <w:tcBorders>
              <w:top w:val="nil"/>
              <w:left w:val="nil"/>
              <w:bottom w:val="single" w:sz="18" w:space="0" w:color="000000"/>
              <w:right w:val="nil"/>
            </w:tcBorders>
            <w:shd w:val="clear" w:color="auto" w:fill="auto"/>
            <w:tcMar>
              <w:top w:w="100" w:type="dxa"/>
              <w:left w:w="100" w:type="dxa"/>
              <w:bottom w:w="100" w:type="dxa"/>
              <w:right w:w="100" w:type="dxa"/>
            </w:tcMar>
          </w:tcPr>
          <w:sdt>
            <w:sdtPr>
              <w:tag w:val="goog_rdk_1"/>
              <w:id w:val="-492619282"/>
              <w:lock w:val="contentLocked"/>
            </w:sdtPr>
            <w:sdtContent>
              <w:p w14:paraId="1C5600CF" w14:textId="77777777" w:rsidR="00E91221" w:rsidRDefault="00000000">
                <w:pPr>
                  <w:widowControl w:val="0"/>
                  <w:spacing w:after="0" w:line="240" w:lineRule="auto"/>
                  <w:jc w:val="center"/>
                  <w:rPr>
                    <w:rFonts w:ascii="Arial" w:eastAsia="Arial" w:hAnsi="Arial" w:cs="Arial"/>
                    <w:b/>
                    <w:sz w:val="24"/>
                    <w:szCs w:val="24"/>
                  </w:rPr>
                </w:pPr>
                <w:r>
                  <w:rPr>
                    <w:rFonts w:ascii="Arial" w:eastAsia="Arial" w:hAnsi="Arial" w:cs="Arial"/>
                    <w:b/>
                    <w:sz w:val="24"/>
                    <w:szCs w:val="24"/>
                  </w:rPr>
                  <w:t>EDUCATION</w:t>
                </w:r>
              </w:p>
            </w:sdtContent>
          </w:sdt>
        </w:tc>
      </w:tr>
    </w:tbl>
    <w:p w14:paraId="1C5600D1" w14:textId="77777777" w:rsidR="00E91221" w:rsidRDefault="00000000">
      <w:pPr>
        <w:spacing w:after="0" w:line="240" w:lineRule="auto"/>
        <w:rPr>
          <w:rFonts w:ascii="Arial" w:eastAsia="Arial" w:hAnsi="Arial" w:cs="Arial"/>
          <w:b/>
          <w:sz w:val="20"/>
          <w:szCs w:val="20"/>
        </w:rPr>
      </w:pPr>
      <w:r>
        <w:rPr>
          <w:rFonts w:ascii="Arial" w:eastAsia="Arial" w:hAnsi="Arial" w:cs="Arial"/>
          <w:b/>
          <w:sz w:val="20"/>
          <w:szCs w:val="20"/>
        </w:rPr>
        <w:t>COLORADO STATE UNIVERSITY</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FORT COLLINS, CO</w:t>
      </w:r>
    </w:p>
    <w:p w14:paraId="1C5600D2" w14:textId="77777777" w:rsidR="00E91221" w:rsidRDefault="00E91221">
      <w:pPr>
        <w:spacing w:after="0" w:line="240" w:lineRule="auto"/>
        <w:rPr>
          <w:rFonts w:ascii="Arial" w:eastAsia="Arial" w:hAnsi="Arial" w:cs="Arial"/>
          <w:b/>
          <w:sz w:val="20"/>
          <w:szCs w:val="20"/>
        </w:rPr>
      </w:pPr>
    </w:p>
    <w:p w14:paraId="1C5600D3" w14:textId="77777777" w:rsidR="00E91221" w:rsidRDefault="00000000">
      <w:pPr>
        <w:tabs>
          <w:tab w:val="left" w:pos="4320"/>
        </w:tabs>
        <w:spacing w:after="0" w:line="240" w:lineRule="auto"/>
        <w:rPr>
          <w:rFonts w:ascii="Arial" w:eastAsia="Arial" w:hAnsi="Arial" w:cs="Arial"/>
          <w:sz w:val="20"/>
          <w:szCs w:val="20"/>
        </w:rPr>
      </w:pPr>
      <w:r>
        <w:rPr>
          <w:rFonts w:ascii="Arial" w:eastAsia="Arial" w:hAnsi="Arial" w:cs="Arial"/>
          <w:i/>
          <w:sz w:val="20"/>
          <w:szCs w:val="20"/>
        </w:rPr>
        <w:t xml:space="preserve">Bachelor of Science in </w:t>
      </w:r>
      <w:r>
        <w:rPr>
          <w:rFonts w:ascii="Arial" w:eastAsia="Arial" w:hAnsi="Arial" w:cs="Arial"/>
          <w:b/>
          <w:i/>
          <w:sz w:val="20"/>
          <w:szCs w:val="20"/>
        </w:rPr>
        <w:t>Environmental Health</w:t>
      </w:r>
      <w:r>
        <w:rPr>
          <w:rFonts w:ascii="Arial" w:eastAsia="Arial" w:hAnsi="Arial" w:cs="Arial"/>
          <w:b/>
          <w:i/>
          <w:sz w:val="20"/>
          <w:szCs w:val="20"/>
        </w:rPr>
        <w:tab/>
      </w:r>
      <w:r>
        <w:rPr>
          <w:rFonts w:ascii="Arial" w:eastAsia="Arial" w:hAnsi="Arial" w:cs="Arial"/>
          <w:b/>
          <w:i/>
          <w:sz w:val="20"/>
          <w:szCs w:val="20"/>
        </w:rPr>
        <w:tab/>
      </w:r>
      <w:r>
        <w:rPr>
          <w:rFonts w:ascii="Arial" w:eastAsia="Arial" w:hAnsi="Arial" w:cs="Arial"/>
          <w:b/>
          <w:i/>
          <w:sz w:val="20"/>
          <w:szCs w:val="20"/>
        </w:rPr>
        <w:tab/>
      </w:r>
      <w:r>
        <w:rPr>
          <w:rFonts w:ascii="Arial" w:eastAsia="Arial" w:hAnsi="Arial" w:cs="Arial"/>
          <w:b/>
          <w:i/>
          <w:sz w:val="20"/>
          <w:szCs w:val="20"/>
        </w:rPr>
        <w:tab/>
      </w:r>
      <w:r>
        <w:rPr>
          <w:rFonts w:ascii="Arial" w:eastAsia="Arial" w:hAnsi="Arial" w:cs="Arial"/>
          <w:b/>
          <w:i/>
          <w:sz w:val="20"/>
          <w:szCs w:val="20"/>
        </w:rPr>
        <w:tab/>
      </w:r>
      <w:r>
        <w:rPr>
          <w:rFonts w:ascii="Arial" w:eastAsia="Arial" w:hAnsi="Arial" w:cs="Arial"/>
          <w:b/>
          <w:i/>
          <w:sz w:val="20"/>
          <w:szCs w:val="20"/>
        </w:rPr>
        <w:tab/>
      </w:r>
      <w:r>
        <w:rPr>
          <w:rFonts w:ascii="Arial" w:eastAsia="Arial" w:hAnsi="Arial" w:cs="Arial"/>
          <w:b/>
          <w:i/>
          <w:sz w:val="20"/>
          <w:szCs w:val="20"/>
        </w:rPr>
        <w:tab/>
      </w:r>
      <w:r>
        <w:rPr>
          <w:rFonts w:ascii="Arial" w:eastAsia="Arial" w:hAnsi="Arial" w:cs="Arial"/>
          <w:sz w:val="20"/>
          <w:szCs w:val="20"/>
        </w:rPr>
        <w:t>2013- 2017</w:t>
      </w:r>
    </w:p>
    <w:p w14:paraId="1C5600D4" w14:textId="77777777" w:rsidR="00E91221" w:rsidRDefault="00000000">
      <w:pPr>
        <w:tabs>
          <w:tab w:val="left" w:pos="4320"/>
        </w:tabs>
        <w:spacing w:after="0" w:line="240" w:lineRule="auto"/>
        <w:rPr>
          <w:rFonts w:ascii="Arial" w:eastAsia="Arial" w:hAnsi="Arial" w:cs="Arial"/>
          <w:b/>
          <w:sz w:val="20"/>
          <w:szCs w:val="20"/>
          <w:u w:val="single"/>
        </w:rPr>
      </w:pPr>
      <w:r>
        <w:rPr>
          <w:rFonts w:ascii="Arial" w:eastAsia="Arial" w:hAnsi="Arial" w:cs="Arial"/>
          <w:i/>
          <w:sz w:val="20"/>
          <w:szCs w:val="20"/>
        </w:rPr>
        <w:t xml:space="preserve">Minor in </w:t>
      </w:r>
      <w:r>
        <w:rPr>
          <w:rFonts w:ascii="Arial" w:eastAsia="Arial" w:hAnsi="Arial" w:cs="Arial"/>
          <w:b/>
          <w:i/>
          <w:sz w:val="20"/>
          <w:szCs w:val="20"/>
        </w:rPr>
        <w:t>Biomedical Engineering</w:t>
      </w:r>
      <w:r>
        <w:rPr>
          <w:rFonts w:ascii="Arial" w:eastAsia="Arial" w:hAnsi="Arial" w:cs="Arial"/>
          <w:i/>
          <w:sz w:val="20"/>
          <w:szCs w:val="20"/>
        </w:rPr>
        <w:t xml:space="preserve"> and </w:t>
      </w:r>
      <w:r>
        <w:rPr>
          <w:rFonts w:ascii="Arial" w:eastAsia="Arial" w:hAnsi="Arial" w:cs="Arial"/>
          <w:b/>
          <w:i/>
          <w:sz w:val="20"/>
          <w:szCs w:val="20"/>
        </w:rPr>
        <w:t xml:space="preserve">Mathematics </w:t>
      </w:r>
      <w:r>
        <w:rPr>
          <w:rFonts w:ascii="Arial" w:eastAsia="Arial" w:hAnsi="Arial" w:cs="Arial"/>
          <w:i/>
          <w:sz w:val="20"/>
          <w:szCs w:val="20"/>
        </w:rPr>
        <w:tab/>
      </w:r>
      <w:r>
        <w:rPr>
          <w:rFonts w:ascii="Arial" w:eastAsia="Arial" w:hAnsi="Arial" w:cs="Arial"/>
          <w:i/>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1C5600D5" w14:textId="77777777" w:rsidR="00E91221" w:rsidRDefault="00E91221">
      <w:pPr>
        <w:spacing w:after="0" w:line="240" w:lineRule="auto"/>
        <w:rPr>
          <w:rFonts w:ascii="Arial" w:eastAsia="Arial" w:hAnsi="Arial" w:cs="Arial"/>
          <w:sz w:val="20"/>
          <w:szCs w:val="20"/>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E91221" w14:paraId="1C5600D7" w14:textId="77777777">
        <w:tc>
          <w:tcPr>
            <w:tcW w:w="10800" w:type="dxa"/>
            <w:tcBorders>
              <w:top w:val="nil"/>
              <w:left w:val="nil"/>
              <w:bottom w:val="single" w:sz="18" w:space="0" w:color="000000"/>
              <w:right w:val="nil"/>
            </w:tcBorders>
            <w:shd w:val="clear" w:color="auto" w:fill="auto"/>
            <w:tcMar>
              <w:top w:w="100" w:type="dxa"/>
              <w:left w:w="100" w:type="dxa"/>
              <w:bottom w:w="100" w:type="dxa"/>
              <w:right w:w="100" w:type="dxa"/>
            </w:tcMar>
          </w:tcPr>
          <w:sdt>
            <w:sdtPr>
              <w:tag w:val="goog_rdk_2"/>
              <w:id w:val="1742489998"/>
              <w:lock w:val="contentLocked"/>
            </w:sdtPr>
            <w:sdtContent>
              <w:p w14:paraId="1C5600D6" w14:textId="77777777" w:rsidR="00E91221" w:rsidRDefault="00000000">
                <w:pPr>
                  <w:spacing w:after="0" w:line="240" w:lineRule="auto"/>
                  <w:jc w:val="center"/>
                  <w:rPr>
                    <w:rFonts w:ascii="Arial" w:eastAsia="Arial" w:hAnsi="Arial" w:cs="Arial"/>
                    <w:b/>
                    <w:sz w:val="26"/>
                    <w:szCs w:val="26"/>
                  </w:rPr>
                </w:pPr>
                <w:r>
                  <w:rPr>
                    <w:rFonts w:ascii="Arial" w:eastAsia="Arial" w:hAnsi="Arial" w:cs="Arial"/>
                    <w:b/>
                    <w:sz w:val="24"/>
                    <w:szCs w:val="24"/>
                  </w:rPr>
                  <w:t>CERTIFICATIONS AND SKILLS</w:t>
                </w:r>
              </w:p>
            </w:sdtContent>
          </w:sdt>
        </w:tc>
      </w:tr>
    </w:tbl>
    <w:p w14:paraId="1C5600D8" w14:textId="77777777" w:rsidR="00E91221" w:rsidRDefault="00E91221">
      <w:pPr>
        <w:pBdr>
          <w:top w:val="nil"/>
          <w:left w:val="nil"/>
          <w:bottom w:val="nil"/>
          <w:right w:val="nil"/>
          <w:between w:val="nil"/>
        </w:pBdr>
        <w:spacing w:after="0" w:line="240" w:lineRule="auto"/>
        <w:rPr>
          <w:rFonts w:ascii="Arial" w:eastAsia="Arial" w:hAnsi="Arial" w:cs="Arial"/>
          <w:b/>
          <w:color w:val="000000"/>
          <w:u w:val="single"/>
        </w:rPr>
      </w:pPr>
    </w:p>
    <w:p w14:paraId="1C5600D9" w14:textId="77777777" w:rsidR="00E91221" w:rsidRDefault="00000000">
      <w:pPr>
        <w:numPr>
          <w:ilvl w:val="0"/>
          <w:numId w:val="1"/>
        </w:numPr>
        <w:pBdr>
          <w:top w:val="nil"/>
          <w:left w:val="nil"/>
          <w:bottom w:val="nil"/>
          <w:right w:val="nil"/>
          <w:between w:val="nil"/>
        </w:pBdr>
        <w:tabs>
          <w:tab w:val="left" w:pos="4320"/>
        </w:tabs>
        <w:spacing w:after="0" w:line="240" w:lineRule="auto"/>
        <w:rPr>
          <w:rFonts w:ascii="Arial" w:eastAsia="Arial" w:hAnsi="Arial" w:cs="Arial"/>
          <w:sz w:val="20"/>
          <w:szCs w:val="20"/>
        </w:rPr>
      </w:pPr>
      <w:r>
        <w:rPr>
          <w:rFonts w:ascii="Arial" w:eastAsia="Arial" w:hAnsi="Arial" w:cs="Arial"/>
          <w:sz w:val="20"/>
          <w:szCs w:val="20"/>
        </w:rPr>
        <w:t>Certified Safety Professional</w:t>
      </w:r>
    </w:p>
    <w:p w14:paraId="1C5600DA" w14:textId="77777777" w:rsidR="00E91221" w:rsidRDefault="00000000">
      <w:pPr>
        <w:numPr>
          <w:ilvl w:val="0"/>
          <w:numId w:val="1"/>
        </w:numPr>
        <w:pBdr>
          <w:top w:val="nil"/>
          <w:left w:val="nil"/>
          <w:bottom w:val="nil"/>
          <w:right w:val="nil"/>
          <w:between w:val="nil"/>
        </w:pBdr>
        <w:tabs>
          <w:tab w:val="left" w:pos="4320"/>
        </w:tabs>
        <w:spacing w:after="0" w:line="240" w:lineRule="auto"/>
        <w:rPr>
          <w:rFonts w:ascii="Arial" w:eastAsia="Arial" w:hAnsi="Arial" w:cs="Arial"/>
          <w:sz w:val="20"/>
          <w:szCs w:val="20"/>
        </w:rPr>
      </w:pPr>
      <w:r>
        <w:rPr>
          <w:rFonts w:ascii="Arial" w:eastAsia="Arial" w:hAnsi="Arial" w:cs="Arial"/>
          <w:sz w:val="20"/>
          <w:szCs w:val="20"/>
        </w:rPr>
        <w:t>American Red Cross First Aid/CPR AED Instructor</w:t>
      </w:r>
    </w:p>
    <w:p w14:paraId="1C5600DB" w14:textId="77777777" w:rsidR="00E91221" w:rsidRDefault="00000000">
      <w:pPr>
        <w:numPr>
          <w:ilvl w:val="0"/>
          <w:numId w:val="1"/>
        </w:numPr>
        <w:pBdr>
          <w:top w:val="nil"/>
          <w:left w:val="nil"/>
          <w:bottom w:val="nil"/>
          <w:right w:val="nil"/>
          <w:between w:val="nil"/>
        </w:pBdr>
        <w:tabs>
          <w:tab w:val="left" w:pos="4320"/>
        </w:tabs>
        <w:spacing w:after="0" w:line="240" w:lineRule="auto"/>
        <w:rPr>
          <w:rFonts w:ascii="Arial" w:eastAsia="Arial" w:hAnsi="Arial" w:cs="Arial"/>
          <w:sz w:val="20"/>
          <w:szCs w:val="20"/>
        </w:rPr>
      </w:pPr>
      <w:r>
        <w:rPr>
          <w:rFonts w:ascii="Arial" w:eastAsia="Arial" w:hAnsi="Arial" w:cs="Arial"/>
          <w:sz w:val="20"/>
          <w:szCs w:val="20"/>
        </w:rPr>
        <w:t>OSHA 511: Occupational Safety and Health Standards for General Industry</w:t>
      </w:r>
    </w:p>
    <w:sectPr w:rsidR="00E9122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C69"/>
    <w:multiLevelType w:val="multilevel"/>
    <w:tmpl w:val="A126C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CD0958"/>
    <w:multiLevelType w:val="multilevel"/>
    <w:tmpl w:val="2C2AA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605F9C"/>
    <w:multiLevelType w:val="multilevel"/>
    <w:tmpl w:val="0E621632"/>
    <w:lvl w:ilvl="0">
      <w:start w:val="1"/>
      <w:numFmt w:val="bullet"/>
      <w:lvlText w:val="●"/>
      <w:lvlJc w:val="left"/>
      <w:pPr>
        <w:ind w:left="72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4AB0510"/>
    <w:multiLevelType w:val="multilevel"/>
    <w:tmpl w:val="CEC03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1F03D8"/>
    <w:multiLevelType w:val="multilevel"/>
    <w:tmpl w:val="625AA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2251527">
    <w:abstractNumId w:val="2"/>
  </w:num>
  <w:num w:numId="2" w16cid:durableId="674918887">
    <w:abstractNumId w:val="1"/>
  </w:num>
  <w:num w:numId="3" w16cid:durableId="1246844757">
    <w:abstractNumId w:val="4"/>
  </w:num>
  <w:num w:numId="4" w16cid:durableId="705376417">
    <w:abstractNumId w:val="0"/>
  </w:num>
  <w:num w:numId="5" w16cid:durableId="1412697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21"/>
    <w:rsid w:val="005F6F90"/>
    <w:rsid w:val="00BD35A1"/>
    <w:rsid w:val="00E9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0093"/>
  <w15:docId w15:val="{E87D3925-8C83-481F-B3B4-83BFAFEA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character" w:styleId="Hyperlink">
    <w:name w:val="Hyperlink"/>
    <w:basedOn w:val="DefaultParagraphFont"/>
    <w:uiPriority w:val="99"/>
    <w:unhideWhenUsed/>
    <w:rsid w:val="003762EE"/>
    <w:rPr>
      <w:color w:val="0000FF" w:themeColor="hyperlink"/>
      <w:u w:val="single"/>
    </w:rPr>
  </w:style>
  <w:style w:type="paragraph" w:styleId="NoSpacing">
    <w:name w:val="No Spacing"/>
    <w:uiPriority w:val="1"/>
    <w:qFormat/>
    <w:rsid w:val="003762EE"/>
    <w:pPr>
      <w:spacing w:after="0" w:line="240" w:lineRule="auto"/>
    </w:pPr>
  </w:style>
  <w:style w:type="character" w:customStyle="1" w:styleId="domain">
    <w:name w:val="domain"/>
    <w:basedOn w:val="DefaultParagraphFont"/>
    <w:rsid w:val="00EC53AE"/>
  </w:style>
  <w:style w:type="character" w:customStyle="1" w:styleId="vanity-name">
    <w:name w:val="vanity-name"/>
    <w:basedOn w:val="DefaultParagraphFont"/>
    <w:rsid w:val="00EC53AE"/>
  </w:style>
  <w:style w:type="character" w:styleId="CommentReference">
    <w:name w:val="annotation reference"/>
    <w:basedOn w:val="DefaultParagraphFont"/>
    <w:uiPriority w:val="99"/>
    <w:semiHidden/>
    <w:unhideWhenUsed/>
    <w:rsid w:val="00A124F9"/>
    <w:rPr>
      <w:sz w:val="16"/>
      <w:szCs w:val="16"/>
    </w:rPr>
  </w:style>
  <w:style w:type="paragraph" w:styleId="CommentText">
    <w:name w:val="annotation text"/>
    <w:basedOn w:val="Normal"/>
    <w:link w:val="CommentTextChar"/>
    <w:uiPriority w:val="99"/>
    <w:semiHidden/>
    <w:unhideWhenUsed/>
    <w:rsid w:val="00A124F9"/>
    <w:pPr>
      <w:spacing w:line="240" w:lineRule="auto"/>
    </w:pPr>
    <w:rPr>
      <w:sz w:val="20"/>
      <w:szCs w:val="20"/>
    </w:rPr>
  </w:style>
  <w:style w:type="character" w:customStyle="1" w:styleId="CommentTextChar">
    <w:name w:val="Comment Text Char"/>
    <w:basedOn w:val="DefaultParagraphFont"/>
    <w:link w:val="CommentText"/>
    <w:uiPriority w:val="99"/>
    <w:semiHidden/>
    <w:rsid w:val="00A124F9"/>
    <w:rPr>
      <w:sz w:val="20"/>
      <w:szCs w:val="20"/>
    </w:rPr>
  </w:style>
  <w:style w:type="paragraph" w:styleId="CommentSubject">
    <w:name w:val="annotation subject"/>
    <w:basedOn w:val="CommentText"/>
    <w:next w:val="CommentText"/>
    <w:link w:val="CommentSubjectChar"/>
    <w:uiPriority w:val="99"/>
    <w:semiHidden/>
    <w:unhideWhenUsed/>
    <w:rsid w:val="00A124F9"/>
    <w:rPr>
      <w:b/>
      <w:bCs/>
    </w:rPr>
  </w:style>
  <w:style w:type="character" w:customStyle="1" w:styleId="CommentSubjectChar">
    <w:name w:val="Comment Subject Char"/>
    <w:basedOn w:val="CommentTextChar"/>
    <w:link w:val="CommentSubject"/>
    <w:uiPriority w:val="99"/>
    <w:semiHidden/>
    <w:rsid w:val="00A124F9"/>
    <w:rPr>
      <w:b/>
      <w:bCs/>
      <w:sz w:val="20"/>
      <w:szCs w:val="20"/>
    </w:rPr>
  </w:style>
  <w:style w:type="paragraph" w:styleId="Revision">
    <w:name w:val="Revision"/>
    <w:hidden/>
    <w:uiPriority w:val="99"/>
    <w:semiHidden/>
    <w:rsid w:val="00ED2E10"/>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nkedin.com/in/kimberly-mollenhau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JGU/q6kM9fiC7A8AhBfLlZi5w==">CgMxLjAaHwoBMBIaChgICVIUChJ0YWJsZS5md2VtNHd1dTFrbGwaHwoBMRIaChgICVIUChJ0YWJsZS5qd3Z2M2hrMWlqamMaHwoBMhIaChgICVIUChJ0YWJsZS5lNHoyYm52eG44aHA4AHIhMTNoX2JVVVJhR2RBZDJqVGE2U0NVV2Q2NnQwd0tVMnQy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Tony Schwegmann</cp:lastModifiedBy>
  <cp:revision>2</cp:revision>
  <dcterms:created xsi:type="dcterms:W3CDTF">2022-07-07T13:47:00Z</dcterms:created>
  <dcterms:modified xsi:type="dcterms:W3CDTF">2025-09-11T18:57:00Z</dcterms:modified>
</cp:coreProperties>
</file>